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АДМИНИСТРАЦИЯ ЩЕТИНКИНСКОГО СЕЛЬСОВЕТА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 xml:space="preserve">КУРАГИНСКОГО РАЙОНА </w:t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КРАСНОЯРСКОГО КРАЯ</w:t>
      </w:r>
    </w:p>
    <w:p>
      <w:pPr>
        <w:pStyle w:val="Normal"/>
        <w:bidi w:val="0"/>
        <w:jc w:val="center"/>
        <w:rPr/>
      </w:pPr>
      <w:r>
        <w:rPr/>
        <w:t xml:space="preserve"> </w:t>
      </w:r>
    </w:p>
    <w:p>
      <w:pPr>
        <w:pStyle w:val="Normal"/>
        <w:bidi w:val="0"/>
        <w:jc w:val="center"/>
        <w:rPr/>
      </w:pPr>
      <w:r>
        <w:rPr/>
        <w:t xml:space="preserve">                                         </w:t>
      </w:r>
      <w:r>
        <w:rPr/>
        <w:t xml:space="preserve">ПОСТАНОВЛЕНИЕ                            </w:t>
      </w:r>
      <w:r>
        <w:rPr/>
        <w:t>Проект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</w:t>
      </w:r>
      <w:r>
        <w:rPr/>
        <w:t>с.Щетинкино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Об отмене постановления от 19.02.2008  № 9 «</w:t>
      </w:r>
      <w:r>
        <w:rPr/>
        <w:t>Об установлении норм предельной заполняемости территории в месте проведения публичного мероприятия»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В</w:t>
      </w:r>
      <w:r>
        <w:rPr/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ПОСТАНОВЛЯЮ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1. </w:t>
      </w:r>
      <w:r>
        <w:rPr/>
        <w:t>Считать утраченным силу постановление от 19.02.2008  № 9 «Об установлении норм предельной заполняемости территории в месте проведения публичного мероприятия»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 Контроль за выполнением настоящего постановления </w:t>
      </w:r>
      <w:r>
        <w:rPr/>
        <w:t>оставляю за собой.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  Настоящее постановление силу с</w:t>
      </w:r>
      <w:r>
        <w:rPr/>
        <w:t>о дня обнародования.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Глава  </w:t>
      </w:r>
      <w:r>
        <w:rPr/>
        <w:t>сельсовета                                                                   М.А.Сычева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Pages>1</Pages>
  <Words>86</Words>
  <Characters>634</Characters>
  <CharactersWithSpaces>854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2025-02-03T11:03:59Z</dcterms:created>
  <dc:creator/>
  <dc:description/>
  <dc:language>en-US</dc:language>
  <cp:lastModifiedBy/>
  <cp:lastPrinted>2025-02-10T11:43:11Z</cp:lastPrinted>
  <dcterms:modified xsi:type="dcterms:W3CDTF">2025-02-10T11:43:16Z</dcterms:modified>
  <cp:revision>2</cp:revision>
  <dc:subject/>
  <dc:title/>
</cp:coreProperties>
</file>